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527DFB" w14:textId="6FB7EF9B" w:rsidR="0040156D" w:rsidRPr="0040156D" w:rsidRDefault="0040156D" w:rsidP="0040156D">
      <w:pPr>
        <w:spacing w:after="0" w:line="480" w:lineRule="auto"/>
        <w:rPr>
          <w:rFonts w:ascii="Times New Roman" w:hAnsi="Times New Roman" w:cs="Times New Roman"/>
          <w:sz w:val="24"/>
          <w:szCs w:val="24"/>
        </w:rPr>
      </w:pPr>
      <w:bookmarkStart w:id="0" w:name="_GoBack"/>
      <w:bookmarkEnd w:id="0"/>
    </w:p>
    <w:p w14:paraId="7E6FFCF3" w14:textId="2947E8FF" w:rsidR="0040156D" w:rsidRPr="0040156D" w:rsidRDefault="0040156D" w:rsidP="0040156D">
      <w:pPr>
        <w:spacing w:after="0" w:line="480" w:lineRule="auto"/>
        <w:rPr>
          <w:rFonts w:ascii="Times New Roman" w:hAnsi="Times New Roman" w:cs="Times New Roman"/>
          <w:sz w:val="24"/>
          <w:szCs w:val="24"/>
        </w:rPr>
      </w:pPr>
    </w:p>
    <w:p w14:paraId="46C235B5" w14:textId="23934E00" w:rsidR="0040156D" w:rsidRPr="0040156D" w:rsidRDefault="0040156D" w:rsidP="0040156D">
      <w:pPr>
        <w:spacing w:after="0" w:line="480" w:lineRule="auto"/>
        <w:rPr>
          <w:rFonts w:ascii="Times New Roman" w:hAnsi="Times New Roman" w:cs="Times New Roman"/>
          <w:sz w:val="24"/>
          <w:szCs w:val="24"/>
        </w:rPr>
      </w:pPr>
    </w:p>
    <w:p w14:paraId="65242965" w14:textId="3754E7E6" w:rsidR="0040156D" w:rsidRPr="0040156D" w:rsidRDefault="0040156D" w:rsidP="0040156D">
      <w:pPr>
        <w:spacing w:after="0" w:line="480" w:lineRule="auto"/>
        <w:rPr>
          <w:rFonts w:ascii="Times New Roman" w:hAnsi="Times New Roman" w:cs="Times New Roman"/>
          <w:sz w:val="24"/>
          <w:szCs w:val="24"/>
        </w:rPr>
      </w:pPr>
    </w:p>
    <w:p w14:paraId="4F514516" w14:textId="7BD4315C" w:rsidR="0040156D" w:rsidRPr="0040156D" w:rsidRDefault="0040156D" w:rsidP="0040156D">
      <w:pPr>
        <w:spacing w:after="0" w:line="480" w:lineRule="auto"/>
        <w:rPr>
          <w:rFonts w:ascii="Times New Roman" w:hAnsi="Times New Roman" w:cs="Times New Roman"/>
          <w:sz w:val="24"/>
          <w:szCs w:val="24"/>
        </w:rPr>
      </w:pPr>
    </w:p>
    <w:p w14:paraId="1676847F" w14:textId="5BC5A92B" w:rsidR="0040156D" w:rsidRPr="0040156D" w:rsidRDefault="0040156D" w:rsidP="0040156D">
      <w:pPr>
        <w:spacing w:after="0" w:line="480" w:lineRule="auto"/>
        <w:rPr>
          <w:rFonts w:ascii="Times New Roman" w:hAnsi="Times New Roman" w:cs="Times New Roman"/>
          <w:sz w:val="24"/>
          <w:szCs w:val="24"/>
        </w:rPr>
      </w:pPr>
    </w:p>
    <w:p w14:paraId="48F7B6D4" w14:textId="622DC58B" w:rsidR="0040156D" w:rsidRPr="0040156D" w:rsidRDefault="0040156D" w:rsidP="0040156D">
      <w:pPr>
        <w:spacing w:after="0" w:line="480" w:lineRule="auto"/>
        <w:rPr>
          <w:rFonts w:ascii="Times New Roman" w:hAnsi="Times New Roman" w:cs="Times New Roman"/>
          <w:sz w:val="24"/>
          <w:szCs w:val="24"/>
        </w:rPr>
      </w:pPr>
    </w:p>
    <w:p w14:paraId="1100603B" w14:textId="56787F24" w:rsidR="0040156D" w:rsidRPr="0040156D" w:rsidRDefault="0040156D" w:rsidP="0040156D">
      <w:pPr>
        <w:spacing w:after="0" w:line="480" w:lineRule="auto"/>
        <w:rPr>
          <w:rFonts w:ascii="Times New Roman" w:hAnsi="Times New Roman" w:cs="Times New Roman"/>
          <w:sz w:val="24"/>
          <w:szCs w:val="24"/>
        </w:rPr>
      </w:pPr>
    </w:p>
    <w:p w14:paraId="67B25B65" w14:textId="4069314B" w:rsidR="0040156D" w:rsidRPr="0040156D" w:rsidRDefault="0040156D" w:rsidP="008B37FF">
      <w:pPr>
        <w:spacing w:after="0" w:line="480" w:lineRule="auto"/>
        <w:jc w:val="center"/>
        <w:rPr>
          <w:rFonts w:ascii="Times New Roman" w:hAnsi="Times New Roman" w:cs="Times New Roman"/>
          <w:sz w:val="24"/>
          <w:szCs w:val="24"/>
        </w:rPr>
      </w:pPr>
    </w:p>
    <w:p w14:paraId="1E94F0E6" w14:textId="6089A465" w:rsidR="0040156D" w:rsidRPr="008B37FF" w:rsidRDefault="0040156D" w:rsidP="008B37FF">
      <w:pPr>
        <w:spacing w:after="0" w:line="480" w:lineRule="auto"/>
        <w:jc w:val="center"/>
        <w:rPr>
          <w:rFonts w:ascii="Times New Roman" w:hAnsi="Times New Roman" w:cs="Times New Roman"/>
          <w:b/>
          <w:bCs/>
          <w:sz w:val="24"/>
          <w:szCs w:val="24"/>
        </w:rPr>
      </w:pPr>
      <w:r w:rsidRPr="008B37FF">
        <w:rPr>
          <w:rFonts w:ascii="Times New Roman" w:hAnsi="Times New Roman" w:cs="Times New Roman"/>
          <w:b/>
          <w:bCs/>
          <w:sz w:val="24"/>
          <w:szCs w:val="24"/>
        </w:rPr>
        <w:t>Case Analysis: Trader Joe’s Case Study</w:t>
      </w:r>
    </w:p>
    <w:p w14:paraId="457050D9" w14:textId="1B74AC1B" w:rsidR="0040156D" w:rsidRDefault="0040156D" w:rsidP="008B37F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E0BFF4A" w14:textId="65FB537C" w:rsidR="0040156D" w:rsidRDefault="0040156D" w:rsidP="008B37F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2F901D87" w14:textId="75BEA76B" w:rsidR="0040156D" w:rsidRDefault="0040156D" w:rsidP="008B37F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088C4B50" w14:textId="0CDA9D86" w:rsidR="0040156D" w:rsidRDefault="0040156D" w:rsidP="008B37F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39D9D07B" w14:textId="27339CE1" w:rsidR="008B37FF" w:rsidRDefault="008B37FF" w:rsidP="008B37F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506C1388" w14:textId="7081D6CC" w:rsidR="0040156D" w:rsidRDefault="0040156D" w:rsidP="008B37FF">
      <w:pPr>
        <w:spacing w:after="0" w:line="480" w:lineRule="auto"/>
        <w:jc w:val="center"/>
        <w:rPr>
          <w:rFonts w:ascii="Times New Roman" w:hAnsi="Times New Roman" w:cs="Times New Roman"/>
          <w:sz w:val="24"/>
          <w:szCs w:val="24"/>
        </w:rPr>
      </w:pPr>
    </w:p>
    <w:p w14:paraId="401A49DE" w14:textId="4B90A9EE" w:rsidR="008B37FF" w:rsidRDefault="008B37FF" w:rsidP="0040156D">
      <w:pPr>
        <w:spacing w:after="0" w:line="480" w:lineRule="auto"/>
        <w:rPr>
          <w:rFonts w:ascii="Times New Roman" w:hAnsi="Times New Roman" w:cs="Times New Roman"/>
          <w:sz w:val="24"/>
          <w:szCs w:val="24"/>
        </w:rPr>
      </w:pPr>
    </w:p>
    <w:p w14:paraId="07D3F8F7" w14:textId="6A02C59D" w:rsidR="008B37FF" w:rsidRDefault="008B37FF" w:rsidP="0040156D">
      <w:pPr>
        <w:spacing w:after="0" w:line="480" w:lineRule="auto"/>
        <w:rPr>
          <w:rFonts w:ascii="Times New Roman" w:hAnsi="Times New Roman" w:cs="Times New Roman"/>
          <w:sz w:val="24"/>
          <w:szCs w:val="24"/>
        </w:rPr>
      </w:pPr>
    </w:p>
    <w:p w14:paraId="0764067C" w14:textId="23596C7C" w:rsidR="008B37FF" w:rsidRDefault="008B37FF" w:rsidP="0040156D">
      <w:pPr>
        <w:spacing w:after="0" w:line="480" w:lineRule="auto"/>
        <w:rPr>
          <w:rFonts w:ascii="Times New Roman" w:hAnsi="Times New Roman" w:cs="Times New Roman"/>
          <w:sz w:val="24"/>
          <w:szCs w:val="24"/>
        </w:rPr>
      </w:pPr>
    </w:p>
    <w:p w14:paraId="38A395AF" w14:textId="76B21CBC" w:rsidR="008B37FF" w:rsidRDefault="008B37FF" w:rsidP="0040156D">
      <w:pPr>
        <w:spacing w:after="0" w:line="480" w:lineRule="auto"/>
        <w:rPr>
          <w:rFonts w:ascii="Times New Roman" w:hAnsi="Times New Roman" w:cs="Times New Roman"/>
          <w:sz w:val="24"/>
          <w:szCs w:val="24"/>
        </w:rPr>
      </w:pPr>
    </w:p>
    <w:p w14:paraId="2A05410C" w14:textId="269D40CD" w:rsidR="008B37FF" w:rsidRDefault="008B37FF" w:rsidP="0040156D">
      <w:pPr>
        <w:spacing w:after="0" w:line="480" w:lineRule="auto"/>
        <w:rPr>
          <w:rFonts w:ascii="Times New Roman" w:hAnsi="Times New Roman" w:cs="Times New Roman"/>
          <w:sz w:val="24"/>
          <w:szCs w:val="24"/>
        </w:rPr>
      </w:pPr>
    </w:p>
    <w:p w14:paraId="79CBD156" w14:textId="1B2ABA6B" w:rsidR="008B37FF" w:rsidRDefault="008B37FF" w:rsidP="0040156D">
      <w:pPr>
        <w:spacing w:after="0" w:line="480" w:lineRule="auto"/>
        <w:rPr>
          <w:rFonts w:ascii="Times New Roman" w:hAnsi="Times New Roman" w:cs="Times New Roman"/>
          <w:sz w:val="24"/>
          <w:szCs w:val="24"/>
        </w:rPr>
      </w:pPr>
    </w:p>
    <w:p w14:paraId="513E5D2F" w14:textId="77777777" w:rsidR="008B37FF" w:rsidRPr="0040156D" w:rsidRDefault="008B37FF" w:rsidP="0040156D">
      <w:pPr>
        <w:spacing w:after="0" w:line="480" w:lineRule="auto"/>
        <w:rPr>
          <w:rFonts w:ascii="Times New Roman" w:hAnsi="Times New Roman" w:cs="Times New Roman"/>
          <w:sz w:val="24"/>
          <w:szCs w:val="24"/>
        </w:rPr>
      </w:pPr>
    </w:p>
    <w:p w14:paraId="08929B74" w14:textId="021633C4" w:rsidR="0040156D" w:rsidRPr="008B37FF" w:rsidRDefault="008B37FF" w:rsidP="008B37FF">
      <w:pPr>
        <w:spacing w:after="0" w:line="480" w:lineRule="auto"/>
        <w:jc w:val="center"/>
        <w:rPr>
          <w:rFonts w:ascii="Times New Roman" w:hAnsi="Times New Roman" w:cs="Times New Roman"/>
          <w:b/>
          <w:bCs/>
          <w:sz w:val="24"/>
          <w:szCs w:val="24"/>
        </w:rPr>
      </w:pPr>
      <w:r w:rsidRPr="008B37FF">
        <w:rPr>
          <w:rFonts w:ascii="Times New Roman" w:hAnsi="Times New Roman" w:cs="Times New Roman"/>
          <w:b/>
          <w:bCs/>
          <w:sz w:val="24"/>
          <w:szCs w:val="24"/>
        </w:rPr>
        <w:lastRenderedPageBreak/>
        <w:t>Case Analysis: Trader Joe’s Case Study</w:t>
      </w:r>
    </w:p>
    <w:p w14:paraId="51F02CBF" w14:textId="7BAAD2F9" w:rsidR="0040156D" w:rsidRPr="0040156D" w:rsidRDefault="0040156D" w:rsidP="0040156D">
      <w:pPr>
        <w:pStyle w:val="ListParagraph"/>
        <w:numPr>
          <w:ilvl w:val="0"/>
          <w:numId w:val="7"/>
        </w:numPr>
        <w:spacing w:after="0" w:line="480" w:lineRule="auto"/>
        <w:rPr>
          <w:rFonts w:ascii="Times New Roman" w:eastAsia="Times New Roman" w:hAnsi="Times New Roman" w:cs="Times New Roman"/>
          <w:b/>
          <w:bCs/>
          <w:color w:val="0E101A"/>
          <w:sz w:val="24"/>
          <w:szCs w:val="24"/>
        </w:rPr>
      </w:pPr>
      <w:r w:rsidRPr="0040156D">
        <w:rPr>
          <w:rFonts w:ascii="Times New Roman" w:eastAsia="Times New Roman" w:hAnsi="Times New Roman" w:cs="Times New Roman"/>
          <w:b/>
          <w:bCs/>
          <w:color w:val="0E101A"/>
          <w:sz w:val="24"/>
          <w:szCs w:val="24"/>
        </w:rPr>
        <w:t>Which sources of cost advantage does Trader Joe’s possess, if any? Use information from the case and your knowledge of sources of cost advantage to justify your answer.</w:t>
      </w:r>
    </w:p>
    <w:p w14:paraId="7BF45E93" w14:textId="77777777" w:rsidR="0040156D" w:rsidRPr="0040156D" w:rsidRDefault="0040156D" w:rsidP="0040156D">
      <w:pPr>
        <w:spacing w:after="0" w:line="480" w:lineRule="auto"/>
        <w:ind w:firstLine="720"/>
        <w:rPr>
          <w:rFonts w:ascii="Times New Roman" w:eastAsia="Times New Roman" w:hAnsi="Times New Roman" w:cs="Times New Roman"/>
          <w:color w:val="0E101A"/>
          <w:sz w:val="24"/>
          <w:szCs w:val="24"/>
        </w:rPr>
      </w:pPr>
      <w:r w:rsidRPr="0040156D">
        <w:rPr>
          <w:rFonts w:ascii="Times New Roman" w:eastAsia="Times New Roman" w:hAnsi="Times New Roman" w:cs="Times New Roman"/>
          <w:color w:val="0E101A"/>
          <w:sz w:val="24"/>
          <w:szCs w:val="24"/>
        </w:rPr>
        <w:t>Based on the case study, the cost advantage of Trader Joe is that the company focused on the “South Seas theme” which sought to improve the capacity of the stores but also remain cost-effective. The “South Seas theme” as discussed in the case refers to the expansion of the stores to increase the capacity of the products it can carry as well as accommodate an increasing number of customers. Related with the Boeing jumbo jet 747, the case explains that like a jumbo jet that could reduce the cost by traveling the same distance carrying many people, which was ultimately cost-effective, Trader Joe expanded from its stores that were “quite small, less than 10,000 square feet in many cases” to allow more capacity (p. 2).</w:t>
      </w:r>
    </w:p>
    <w:p w14:paraId="1E2A8CAE" w14:textId="5BAFE8BE" w:rsidR="0040156D" w:rsidRPr="0040156D" w:rsidRDefault="0040156D" w:rsidP="0040156D">
      <w:pPr>
        <w:pStyle w:val="ListParagraph"/>
        <w:numPr>
          <w:ilvl w:val="0"/>
          <w:numId w:val="7"/>
        </w:numPr>
        <w:spacing w:after="0" w:line="480" w:lineRule="auto"/>
        <w:rPr>
          <w:rFonts w:ascii="Times New Roman" w:eastAsia="Times New Roman" w:hAnsi="Times New Roman" w:cs="Times New Roman"/>
          <w:b/>
          <w:bCs/>
          <w:color w:val="0E101A"/>
          <w:sz w:val="24"/>
          <w:szCs w:val="24"/>
        </w:rPr>
      </w:pPr>
      <w:r w:rsidRPr="0040156D">
        <w:rPr>
          <w:rFonts w:ascii="Times New Roman" w:eastAsia="Times New Roman" w:hAnsi="Times New Roman" w:cs="Times New Roman"/>
          <w:b/>
          <w:bCs/>
          <w:color w:val="0E101A"/>
          <w:sz w:val="24"/>
          <w:szCs w:val="24"/>
        </w:rPr>
        <w:t>Which bases of differentiation does Trader Joe’s possess, if any? Use information from the case and your knowledge of bases of differentiation to justify your answer.</w:t>
      </w:r>
    </w:p>
    <w:p w14:paraId="6163A66E" w14:textId="77777777" w:rsidR="0040156D" w:rsidRPr="0040156D" w:rsidRDefault="0040156D" w:rsidP="0040156D">
      <w:pPr>
        <w:spacing w:after="0" w:line="480" w:lineRule="auto"/>
        <w:ind w:firstLine="720"/>
        <w:rPr>
          <w:rFonts w:ascii="Times New Roman" w:eastAsia="Times New Roman" w:hAnsi="Times New Roman" w:cs="Times New Roman"/>
          <w:color w:val="0E101A"/>
          <w:sz w:val="24"/>
          <w:szCs w:val="24"/>
        </w:rPr>
      </w:pPr>
      <w:r w:rsidRPr="0040156D">
        <w:rPr>
          <w:rFonts w:ascii="Times New Roman" w:eastAsia="Times New Roman" w:hAnsi="Times New Roman" w:cs="Times New Roman"/>
          <w:color w:val="0E101A"/>
          <w:sz w:val="24"/>
          <w:szCs w:val="24"/>
        </w:rPr>
        <w:t>In terms of product differentiation, Trade Joe tried to focus on the products that customers had not experienced. This is unlike the other grocery stores that went with the trending products. As mentioned in the case study, “eighty percent or more of the products in a Trader Joe’s stores consisted of private label items” (p. 6). Even though this meant that many customers could not find the recognized brands in Joe’s store, it also created a unique and differentiation strategy for the store.</w:t>
      </w:r>
    </w:p>
    <w:p w14:paraId="46F4C525" w14:textId="77777777" w:rsidR="0040156D" w:rsidRPr="0040156D" w:rsidRDefault="0040156D" w:rsidP="0040156D">
      <w:pPr>
        <w:spacing w:after="0" w:line="480" w:lineRule="auto"/>
        <w:ind w:firstLine="720"/>
        <w:rPr>
          <w:rFonts w:ascii="Times New Roman" w:eastAsia="Times New Roman" w:hAnsi="Times New Roman" w:cs="Times New Roman"/>
          <w:color w:val="0E101A"/>
          <w:sz w:val="24"/>
          <w:szCs w:val="24"/>
        </w:rPr>
      </w:pPr>
      <w:r w:rsidRPr="0040156D">
        <w:rPr>
          <w:rFonts w:ascii="Times New Roman" w:eastAsia="Times New Roman" w:hAnsi="Times New Roman" w:cs="Times New Roman"/>
          <w:color w:val="0E101A"/>
          <w:sz w:val="24"/>
          <w:szCs w:val="24"/>
        </w:rPr>
        <w:t xml:space="preserve">Also, Joe's store adopted a different selling strategy that was unique from the other stores. As mentioned further in the case, Joe’s store sold fruits “by pierce rather than by pound” like the </w:t>
      </w:r>
      <w:r w:rsidRPr="0040156D">
        <w:rPr>
          <w:rFonts w:ascii="Times New Roman" w:eastAsia="Times New Roman" w:hAnsi="Times New Roman" w:cs="Times New Roman"/>
          <w:color w:val="0E101A"/>
          <w:sz w:val="24"/>
          <w:szCs w:val="24"/>
        </w:rPr>
        <w:lastRenderedPageBreak/>
        <w:t>other stores” (p. 6). While these strategies could have made Trader Joe’s store lose customers, they were among the reasons that defined its brand recognition in the market.</w:t>
      </w:r>
    </w:p>
    <w:p w14:paraId="373BE798" w14:textId="77777777" w:rsidR="0040156D" w:rsidRPr="0040156D" w:rsidRDefault="0040156D" w:rsidP="0040156D">
      <w:pPr>
        <w:spacing w:after="0" w:line="480" w:lineRule="auto"/>
        <w:ind w:firstLine="720"/>
        <w:rPr>
          <w:rFonts w:ascii="Times New Roman" w:eastAsia="Times New Roman" w:hAnsi="Times New Roman" w:cs="Times New Roman"/>
          <w:color w:val="0E101A"/>
          <w:sz w:val="24"/>
          <w:szCs w:val="24"/>
        </w:rPr>
      </w:pPr>
      <w:r w:rsidRPr="0040156D">
        <w:rPr>
          <w:rFonts w:ascii="Times New Roman" w:eastAsia="Times New Roman" w:hAnsi="Times New Roman" w:cs="Times New Roman"/>
          <w:color w:val="0E101A"/>
          <w:sz w:val="24"/>
          <w:szCs w:val="24"/>
        </w:rPr>
        <w:t>The store also made the shopping experience interesting and exciting for customers. As discussed in the case, the store “maintained a dynamic product mix that made shopping at the store feel like a treasure hunt” (p. 6). The merchants introduced about 10 to 15 new products every week. These changes occurred due to necessity such as special seasonal items that were either introduced during the peak season and discontinued when the season was low. With this dynamic shopping experience, Trade Joe’s store made the experience quite insightful for customers.</w:t>
      </w:r>
    </w:p>
    <w:p w14:paraId="1030932E" w14:textId="02A01C8B" w:rsidR="0040156D" w:rsidRPr="0040156D" w:rsidRDefault="0040156D" w:rsidP="0040156D">
      <w:pPr>
        <w:pStyle w:val="ListParagraph"/>
        <w:numPr>
          <w:ilvl w:val="0"/>
          <w:numId w:val="7"/>
        </w:numPr>
        <w:spacing w:after="0" w:line="480" w:lineRule="auto"/>
        <w:rPr>
          <w:rFonts w:ascii="Times New Roman" w:eastAsia="Times New Roman" w:hAnsi="Times New Roman" w:cs="Times New Roman"/>
          <w:b/>
          <w:bCs/>
          <w:color w:val="0E101A"/>
          <w:sz w:val="24"/>
          <w:szCs w:val="24"/>
        </w:rPr>
      </w:pPr>
      <w:r w:rsidRPr="0040156D">
        <w:rPr>
          <w:rFonts w:ascii="Times New Roman" w:eastAsia="Times New Roman" w:hAnsi="Times New Roman" w:cs="Times New Roman"/>
          <w:b/>
          <w:bCs/>
          <w:color w:val="0E101A"/>
          <w:sz w:val="24"/>
          <w:szCs w:val="24"/>
        </w:rPr>
        <w:t>Do any of Trader Joe’s sources of cost advantage and/or bases of differentiation provide Trader Joe’s with a source of competitive advantage? Use VRIO analysis to justify your answer.</w:t>
      </w:r>
    </w:p>
    <w:p w14:paraId="328B00D6" w14:textId="77777777" w:rsidR="0040156D" w:rsidRPr="0040156D" w:rsidRDefault="0040156D" w:rsidP="0040156D">
      <w:pPr>
        <w:spacing w:after="0" w:line="480" w:lineRule="auto"/>
        <w:ind w:firstLine="720"/>
        <w:rPr>
          <w:rFonts w:ascii="Times New Roman" w:eastAsia="Times New Roman" w:hAnsi="Times New Roman" w:cs="Times New Roman"/>
          <w:color w:val="0E101A"/>
          <w:sz w:val="24"/>
          <w:szCs w:val="24"/>
        </w:rPr>
      </w:pPr>
      <w:r w:rsidRPr="0040156D">
        <w:rPr>
          <w:rFonts w:ascii="Times New Roman" w:eastAsia="Times New Roman" w:hAnsi="Times New Roman" w:cs="Times New Roman"/>
          <w:color w:val="0E101A"/>
          <w:sz w:val="24"/>
          <w:szCs w:val="24"/>
        </w:rPr>
        <w:t>Valuable: Trader Joe’s product dynamic mix is a valuable resource to the company and also a key differentiating factor. This enables the company to see the perceived value of its customers. Due to the differentiation of the products, Trade Joe’s customers value the product dynamic mix which provides them with insightful experience.</w:t>
      </w:r>
    </w:p>
    <w:p w14:paraId="19ABE344" w14:textId="77777777" w:rsidR="0040156D" w:rsidRPr="0040156D" w:rsidRDefault="0040156D" w:rsidP="0040156D">
      <w:pPr>
        <w:spacing w:after="0" w:line="480" w:lineRule="auto"/>
        <w:ind w:firstLine="720"/>
        <w:rPr>
          <w:rFonts w:ascii="Times New Roman" w:eastAsia="Times New Roman" w:hAnsi="Times New Roman" w:cs="Times New Roman"/>
          <w:color w:val="0E101A"/>
          <w:sz w:val="24"/>
          <w:szCs w:val="24"/>
        </w:rPr>
      </w:pPr>
      <w:r w:rsidRPr="0040156D">
        <w:rPr>
          <w:rFonts w:ascii="Times New Roman" w:eastAsia="Times New Roman" w:hAnsi="Times New Roman" w:cs="Times New Roman"/>
          <w:color w:val="0E101A"/>
          <w:sz w:val="24"/>
          <w:szCs w:val="24"/>
        </w:rPr>
        <w:t>Rare: The product mix is not rare as identified by the case. Many grocery stores are also focused on providing their customers with exciting experiences. This means that competitors can use the same strategy to inhibit Trader Joe’s competitive advantage.</w:t>
      </w:r>
    </w:p>
    <w:p w14:paraId="723A7327" w14:textId="77777777" w:rsidR="0040156D" w:rsidRPr="0040156D" w:rsidRDefault="0040156D" w:rsidP="0040156D">
      <w:pPr>
        <w:spacing w:after="0" w:line="480" w:lineRule="auto"/>
        <w:ind w:firstLine="720"/>
        <w:rPr>
          <w:rFonts w:ascii="Times New Roman" w:eastAsia="Times New Roman" w:hAnsi="Times New Roman" w:cs="Times New Roman"/>
          <w:color w:val="0E101A"/>
          <w:sz w:val="24"/>
          <w:szCs w:val="24"/>
        </w:rPr>
      </w:pPr>
      <w:r w:rsidRPr="0040156D">
        <w:rPr>
          <w:rFonts w:ascii="Times New Roman" w:eastAsia="Times New Roman" w:hAnsi="Times New Roman" w:cs="Times New Roman"/>
          <w:color w:val="0E101A"/>
          <w:sz w:val="24"/>
          <w:szCs w:val="24"/>
        </w:rPr>
        <w:t>Imitable: The dynamic product mix strategy is easily imitable. If a competitor commits to research and development, it would be easy to imitate the strategy.</w:t>
      </w:r>
    </w:p>
    <w:p w14:paraId="13D77152" w14:textId="77777777" w:rsidR="0040156D" w:rsidRPr="0040156D" w:rsidRDefault="0040156D" w:rsidP="0040156D">
      <w:pPr>
        <w:spacing w:after="0" w:line="480" w:lineRule="auto"/>
        <w:ind w:firstLine="720"/>
        <w:rPr>
          <w:rFonts w:ascii="Times New Roman" w:eastAsia="Times New Roman" w:hAnsi="Times New Roman" w:cs="Times New Roman"/>
          <w:color w:val="0E101A"/>
          <w:sz w:val="24"/>
          <w:szCs w:val="24"/>
        </w:rPr>
      </w:pPr>
      <w:r w:rsidRPr="0040156D">
        <w:rPr>
          <w:rFonts w:ascii="Times New Roman" w:eastAsia="Times New Roman" w:hAnsi="Times New Roman" w:cs="Times New Roman"/>
          <w:color w:val="0E101A"/>
          <w:sz w:val="24"/>
          <w:szCs w:val="24"/>
        </w:rPr>
        <w:t xml:space="preserve">Organization: Trader Joe’s store uses its resources to strategically invest in the right places and make use of the opportunities while also combating threats. In this case, these </w:t>
      </w:r>
      <w:r w:rsidRPr="0040156D">
        <w:rPr>
          <w:rFonts w:ascii="Times New Roman" w:eastAsia="Times New Roman" w:hAnsi="Times New Roman" w:cs="Times New Roman"/>
          <w:color w:val="0E101A"/>
          <w:sz w:val="24"/>
          <w:szCs w:val="24"/>
        </w:rPr>
        <w:lastRenderedPageBreak/>
        <w:t>resources (financial and human resources) prove to be a useful source of sustainable competitive advantage to the store.</w:t>
      </w:r>
    </w:p>
    <w:p w14:paraId="604D7727" w14:textId="4911F516" w:rsidR="0040156D" w:rsidRPr="0040156D" w:rsidRDefault="0040156D" w:rsidP="0040156D">
      <w:pPr>
        <w:pStyle w:val="ListParagraph"/>
        <w:numPr>
          <w:ilvl w:val="0"/>
          <w:numId w:val="7"/>
        </w:numPr>
        <w:spacing w:after="0" w:line="480" w:lineRule="auto"/>
        <w:rPr>
          <w:rFonts w:ascii="Times New Roman" w:eastAsia="Times New Roman" w:hAnsi="Times New Roman" w:cs="Times New Roman"/>
          <w:b/>
          <w:bCs/>
          <w:color w:val="0E101A"/>
          <w:sz w:val="24"/>
          <w:szCs w:val="24"/>
        </w:rPr>
      </w:pPr>
      <w:r w:rsidRPr="0040156D">
        <w:rPr>
          <w:rFonts w:ascii="Times New Roman" w:eastAsia="Times New Roman" w:hAnsi="Times New Roman" w:cs="Times New Roman"/>
          <w:b/>
          <w:bCs/>
          <w:color w:val="0E101A"/>
          <w:sz w:val="24"/>
          <w:szCs w:val="24"/>
        </w:rPr>
        <w:t>What recommendations would you make for Trader Joe’s strategy going forward?</w:t>
      </w:r>
    </w:p>
    <w:p w14:paraId="16E0F421" w14:textId="77777777" w:rsidR="0040156D" w:rsidRPr="0040156D" w:rsidRDefault="0040156D" w:rsidP="0040156D">
      <w:pPr>
        <w:spacing w:after="0" w:line="480" w:lineRule="auto"/>
        <w:ind w:firstLine="720"/>
        <w:rPr>
          <w:rFonts w:ascii="Times New Roman" w:eastAsia="Times New Roman" w:hAnsi="Times New Roman" w:cs="Times New Roman"/>
          <w:color w:val="0E101A"/>
          <w:sz w:val="24"/>
          <w:szCs w:val="24"/>
        </w:rPr>
      </w:pPr>
      <w:r w:rsidRPr="0040156D">
        <w:rPr>
          <w:rFonts w:ascii="Times New Roman" w:eastAsia="Times New Roman" w:hAnsi="Times New Roman" w:cs="Times New Roman"/>
          <w:color w:val="0E101A"/>
          <w:sz w:val="24"/>
          <w:szCs w:val="24"/>
        </w:rPr>
        <w:t>Based on this analysis, Trader Joe’s competitive advantage could be harmful or beneficial to the firm. The firm lacks an established brand, which limits its fast movers. One recommendation is to focus on creating their brand, which will give them the first movers advantage. Also, the patent of Trader Joe is not well organized, which means that the organization is not using its patents to the full potential. This study recommends that Trader Joe can change the unused competitive advantage into a sustainable competitive advantage by selling the patented products before they expire.</w:t>
      </w:r>
    </w:p>
    <w:p w14:paraId="5EE9E64A" w14:textId="01A27F09" w:rsidR="00E01351" w:rsidRPr="0040156D" w:rsidRDefault="00E01351" w:rsidP="0040156D">
      <w:pPr>
        <w:spacing w:after="0" w:line="480" w:lineRule="auto"/>
        <w:ind w:firstLine="720"/>
        <w:rPr>
          <w:rFonts w:ascii="Times New Roman" w:hAnsi="Times New Roman" w:cs="Times New Roman"/>
          <w:sz w:val="24"/>
          <w:szCs w:val="24"/>
        </w:rPr>
      </w:pPr>
    </w:p>
    <w:sectPr w:rsidR="00E01351" w:rsidRPr="0040156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DAFE12" w14:textId="77777777" w:rsidR="00220C20" w:rsidRDefault="00220C20" w:rsidP="008B37FF">
      <w:pPr>
        <w:spacing w:after="0" w:line="240" w:lineRule="auto"/>
      </w:pPr>
      <w:r>
        <w:separator/>
      </w:r>
    </w:p>
  </w:endnote>
  <w:endnote w:type="continuationSeparator" w:id="0">
    <w:p w14:paraId="4C35109F" w14:textId="77777777" w:rsidR="00220C20" w:rsidRDefault="00220C20" w:rsidP="008B37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94226B" w14:textId="77777777" w:rsidR="00220C20" w:rsidRDefault="00220C20" w:rsidP="008B37FF">
      <w:pPr>
        <w:spacing w:after="0" w:line="240" w:lineRule="auto"/>
      </w:pPr>
      <w:r>
        <w:separator/>
      </w:r>
    </w:p>
  </w:footnote>
  <w:footnote w:type="continuationSeparator" w:id="0">
    <w:p w14:paraId="0A4F791D" w14:textId="77777777" w:rsidR="00220C20" w:rsidRDefault="00220C20" w:rsidP="008B37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963AB6" w14:textId="1603ED3A" w:rsidR="008B37FF" w:rsidRPr="008B37FF" w:rsidRDefault="008B37FF" w:rsidP="008B37FF">
    <w:pPr>
      <w:pStyle w:val="Header"/>
      <w:jc w:val="right"/>
      <w:rPr>
        <w:rFonts w:ascii="Times New Roman" w:hAnsi="Times New Roman" w:cs="Times New Roman"/>
        <w:sz w:val="24"/>
        <w:szCs w:val="24"/>
      </w:rPr>
    </w:pPr>
    <w:r w:rsidRPr="008B37FF">
      <w:rPr>
        <w:rFonts w:ascii="Times New Roman" w:hAnsi="Times New Roman" w:cs="Times New Roman"/>
        <w:sz w:val="24"/>
        <w:szCs w:val="24"/>
      </w:rPr>
      <w:fldChar w:fldCharType="begin"/>
    </w:r>
    <w:r w:rsidRPr="008B37FF">
      <w:rPr>
        <w:rFonts w:ascii="Times New Roman" w:hAnsi="Times New Roman" w:cs="Times New Roman"/>
        <w:sz w:val="24"/>
        <w:szCs w:val="24"/>
      </w:rPr>
      <w:instrText xml:space="preserve"> PAGE   \* MERGEFORMAT </w:instrText>
    </w:r>
    <w:r w:rsidRPr="008B37FF">
      <w:rPr>
        <w:rFonts w:ascii="Times New Roman" w:hAnsi="Times New Roman" w:cs="Times New Roman"/>
        <w:sz w:val="24"/>
        <w:szCs w:val="24"/>
      </w:rPr>
      <w:fldChar w:fldCharType="separate"/>
    </w:r>
    <w:r w:rsidR="004676EF">
      <w:rPr>
        <w:rFonts w:ascii="Times New Roman" w:hAnsi="Times New Roman" w:cs="Times New Roman"/>
        <w:noProof/>
        <w:sz w:val="24"/>
        <w:szCs w:val="24"/>
      </w:rPr>
      <w:t>2</w:t>
    </w:r>
    <w:r w:rsidRPr="008B37FF">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F667BE"/>
    <w:multiLevelType w:val="multilevel"/>
    <w:tmpl w:val="459275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F0061DA"/>
    <w:multiLevelType w:val="multilevel"/>
    <w:tmpl w:val="6FA452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FD456C2"/>
    <w:multiLevelType w:val="hybridMultilevel"/>
    <w:tmpl w:val="FF4228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7D33E54"/>
    <w:multiLevelType w:val="multilevel"/>
    <w:tmpl w:val="CA3267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F9A1F39"/>
    <w:multiLevelType w:val="hybridMultilevel"/>
    <w:tmpl w:val="EB001B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36B56D1"/>
    <w:multiLevelType w:val="hybridMultilevel"/>
    <w:tmpl w:val="76D2DD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1411B7D"/>
    <w:multiLevelType w:val="multilevel"/>
    <w:tmpl w:val="88989D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0"/>
  </w:num>
  <w:num w:numId="3">
    <w:abstractNumId w:val="6"/>
  </w:num>
  <w:num w:numId="4">
    <w:abstractNumId w:val="1"/>
  </w:num>
  <w:num w:numId="5">
    <w:abstractNumId w:val="3"/>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4652"/>
    <w:rsid w:val="0010434D"/>
    <w:rsid w:val="001379E4"/>
    <w:rsid w:val="001544CE"/>
    <w:rsid w:val="001608CF"/>
    <w:rsid w:val="00220C20"/>
    <w:rsid w:val="002925C9"/>
    <w:rsid w:val="0040156D"/>
    <w:rsid w:val="004676EF"/>
    <w:rsid w:val="007A216B"/>
    <w:rsid w:val="00830B69"/>
    <w:rsid w:val="008B37FF"/>
    <w:rsid w:val="008C59EF"/>
    <w:rsid w:val="00E01351"/>
    <w:rsid w:val="00F746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FD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4652"/>
    <w:pPr>
      <w:ind w:left="720"/>
      <w:contextualSpacing/>
    </w:pPr>
  </w:style>
  <w:style w:type="paragraph" w:styleId="NormalWeb">
    <w:name w:val="Normal (Web)"/>
    <w:basedOn w:val="Normal"/>
    <w:uiPriority w:val="99"/>
    <w:semiHidden/>
    <w:unhideWhenUsed/>
    <w:rsid w:val="0040156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B37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37FF"/>
  </w:style>
  <w:style w:type="paragraph" w:styleId="Footer">
    <w:name w:val="footer"/>
    <w:basedOn w:val="Normal"/>
    <w:link w:val="FooterChar"/>
    <w:uiPriority w:val="99"/>
    <w:unhideWhenUsed/>
    <w:rsid w:val="008B37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37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4652"/>
    <w:pPr>
      <w:ind w:left="720"/>
      <w:contextualSpacing/>
    </w:pPr>
  </w:style>
  <w:style w:type="paragraph" w:styleId="NormalWeb">
    <w:name w:val="Normal (Web)"/>
    <w:basedOn w:val="Normal"/>
    <w:uiPriority w:val="99"/>
    <w:semiHidden/>
    <w:unhideWhenUsed/>
    <w:rsid w:val="0040156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B37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37FF"/>
  </w:style>
  <w:style w:type="paragraph" w:styleId="Footer">
    <w:name w:val="footer"/>
    <w:basedOn w:val="Normal"/>
    <w:link w:val="FooterChar"/>
    <w:uiPriority w:val="99"/>
    <w:unhideWhenUsed/>
    <w:rsid w:val="008B37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37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1793906">
      <w:bodyDiv w:val="1"/>
      <w:marLeft w:val="0"/>
      <w:marRight w:val="0"/>
      <w:marTop w:val="0"/>
      <w:marBottom w:val="0"/>
      <w:divBdr>
        <w:top w:val="none" w:sz="0" w:space="0" w:color="auto"/>
        <w:left w:val="none" w:sz="0" w:space="0" w:color="auto"/>
        <w:bottom w:val="none" w:sz="0" w:space="0" w:color="auto"/>
        <w:right w:val="none" w:sz="0" w:space="0" w:color="auto"/>
      </w:divBdr>
    </w:div>
    <w:div w:id="1383556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676</Words>
  <Characters>3856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VINNY</cp:lastModifiedBy>
  <cp:revision>2</cp:revision>
  <dcterms:created xsi:type="dcterms:W3CDTF">2021-10-05T09:02:00Z</dcterms:created>
  <dcterms:modified xsi:type="dcterms:W3CDTF">2021-10-05T09:02:00Z</dcterms:modified>
</cp:coreProperties>
</file>